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color w:val="2f5496"/>
          <w:sz w:val="32"/>
          <w:szCs w:val="32"/>
        </w:rPr>
      </w:pPr>
      <w:r w:rsidDel="00000000" w:rsidR="00000000" w:rsidRPr="00000000">
        <w:rPr>
          <w:b w:val="1"/>
          <w:color w:val="2f5496"/>
          <w:sz w:val="32"/>
          <w:szCs w:val="32"/>
          <w:rtl w:val="0"/>
        </w:rPr>
        <w:t xml:space="preserve">Fiche produit </w:t>
      </w:r>
    </w:p>
    <w:p w:rsidR="00000000" w:rsidDel="00000000" w:rsidP="00000000" w:rsidRDefault="00000000" w:rsidRPr="00000000" w14:paraId="00000002">
      <w:pPr>
        <w:spacing w:line="240" w:lineRule="auto"/>
        <w:jc w:val="center"/>
        <w:rPr>
          <w:sz w:val="32"/>
          <w:szCs w:val="32"/>
        </w:rPr>
      </w:pPr>
      <w:r w:rsidDel="00000000" w:rsidR="00000000" w:rsidRPr="00000000">
        <w:rPr>
          <w:sz w:val="32"/>
          <w:szCs w:val="32"/>
          <w:rtl w:val="0"/>
        </w:rPr>
        <w:t xml:space="preserve">Handimap</w:t>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numPr>
          <w:ilvl w:val="0"/>
          <w:numId w:val="5"/>
        </w:numPr>
        <w:spacing w:after="240" w:before="240" w:lineRule="auto"/>
        <w:ind w:left="720" w:hanging="360"/>
        <w:jc w:val="both"/>
        <w:rPr>
          <w:b w:val="1"/>
          <w:color w:val="2f5496"/>
          <w:sz w:val="24"/>
          <w:szCs w:val="24"/>
        </w:rPr>
      </w:pPr>
      <w:r w:rsidDel="00000000" w:rsidR="00000000" w:rsidRPr="00000000">
        <w:rPr>
          <w:b w:val="1"/>
          <w:color w:val="2f5496"/>
          <w:sz w:val="24"/>
          <w:szCs w:val="24"/>
          <w:rtl w:val="0"/>
        </w:rPr>
        <w:t xml:space="preserve">Introduction</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Handimap est le seul calculateur d’itinéraires qui répond de manière exhaustive aux besoins des piétons, en particulier des Personnes à Mobilité Réduite (PMR). Il est spécialement conçu pour relever les défis uniques liés à l’accessibilité et à la marchabilité dans les villes et les zones urbaines.</w:t>
      </w:r>
    </w:p>
    <w:p w:rsidR="00000000" w:rsidDel="00000000" w:rsidP="00000000" w:rsidRDefault="00000000" w:rsidRPr="00000000" w14:paraId="00000006">
      <w:pPr>
        <w:spacing w:after="240" w:before="240" w:lineRule="auto"/>
        <w:jc w:val="both"/>
        <w:rPr>
          <w:b w:val="1"/>
          <w:sz w:val="24"/>
          <w:szCs w:val="24"/>
        </w:rPr>
      </w:pPr>
      <w:r w:rsidDel="00000000" w:rsidR="00000000" w:rsidRPr="00000000">
        <w:rPr>
          <w:sz w:val="24"/>
          <w:szCs w:val="24"/>
          <w:rtl w:val="0"/>
        </w:rPr>
        <w:t xml:space="preserve">Déjà déployé dans 87 communes en France et au sein des médias de plusieurs réseaux de transports, l’outil propose des itinéraires sur mesure et fiables pour un large éventail d’utilisateurs, y compris les habitants, les touristes, les professionnels et les personnes en situation de handicap. Cette précision est rendue possible grâce à la réalisation de diagnostics d’accessibilité et à des mises à jour continues des données nécessaires pour offrir les parcours les plus confortables.</w:t>
      </w:r>
      <w:r w:rsidDel="00000000" w:rsidR="00000000" w:rsidRPr="00000000">
        <w:rPr>
          <w:rtl w:val="0"/>
        </w:rPr>
      </w:r>
    </w:p>
    <w:p w:rsidR="00000000" w:rsidDel="00000000" w:rsidP="00000000" w:rsidRDefault="00000000" w:rsidRPr="00000000" w14:paraId="00000007">
      <w:pPr>
        <w:numPr>
          <w:ilvl w:val="0"/>
          <w:numId w:val="5"/>
        </w:numPr>
        <w:spacing w:after="240" w:before="240" w:lineRule="auto"/>
        <w:ind w:left="720" w:hanging="360"/>
        <w:jc w:val="both"/>
        <w:rPr>
          <w:b w:val="1"/>
          <w:color w:val="2f5496"/>
          <w:sz w:val="24"/>
          <w:szCs w:val="24"/>
        </w:rPr>
      </w:pPr>
      <w:r w:rsidDel="00000000" w:rsidR="00000000" w:rsidRPr="00000000">
        <w:rPr>
          <w:b w:val="1"/>
          <w:color w:val="2f5496"/>
          <w:sz w:val="24"/>
          <w:szCs w:val="24"/>
          <w:rtl w:val="0"/>
        </w:rPr>
        <w:t xml:space="preserve">Description du produit</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Handimap est un calculateur d'itinéraires piétons &amp; multimodal, conçu pour répondre aux défis spécifiques de qualité de marche (marchabilité) et d’accessibilité dans les villes et les zones urbaines. Il offre la possibilité à ses usagers de personnaliser l’itinéraire en fonction de différents profils de mobilité disponibles : fauteuil roulant (manuel ou électrique), personnes marchant difficilement (souvent des seniors, mais aussi des personnes ayant une déficience motrice ponctuelle), malvoyants et non-voyants.</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Le calculateur d’itinéraire prend précisément en compte les éléments d’accessibilité de la rue (pentes, escaliers, largeur et revêtement des trottoirs, obstacles) et adapte l’itinéraire au type de mobilité de l’usager (fauteuil roulant manuel/électrique, seniors, malvoyants et non-voyants). </w:t>
      </w:r>
    </w:p>
    <w:p w:rsidR="00000000" w:rsidDel="00000000" w:rsidP="00000000" w:rsidRDefault="00000000" w:rsidRPr="00000000" w14:paraId="0000000A">
      <w:pPr>
        <w:shd w:fill="ffffff" w:val="clear"/>
        <w:spacing w:after="240" w:before="240" w:line="240" w:lineRule="auto"/>
        <w:jc w:val="both"/>
        <w:rPr>
          <w:color w:val="040404"/>
          <w:sz w:val="24"/>
          <w:szCs w:val="24"/>
        </w:rPr>
      </w:pPr>
      <w:r w:rsidDel="00000000" w:rsidR="00000000" w:rsidRPr="00000000">
        <w:rPr>
          <w:color w:val="040404"/>
          <w:sz w:val="24"/>
          <w:szCs w:val="24"/>
          <w:rtl w:val="0"/>
        </w:rPr>
        <w:t xml:space="preserve">Handimap est le seul calculateur supportant les données CNIG Accessibilité (standard français) et NeTEx Accessibilité (standard européen) attendues de la part des collectivités dans le cadre de la loi LOM.</w:t>
      </w:r>
    </w:p>
    <w:p w:rsidR="00000000" w:rsidDel="00000000" w:rsidP="00000000" w:rsidRDefault="00000000" w:rsidRPr="00000000" w14:paraId="0000000B">
      <w:pPr>
        <w:shd w:fill="ffffff" w:val="clear"/>
        <w:spacing w:after="240" w:before="240" w:line="240" w:lineRule="auto"/>
        <w:jc w:val="both"/>
        <w:rPr>
          <w:color w:val="040404"/>
          <w:sz w:val="24"/>
          <w:szCs w:val="24"/>
        </w:rPr>
      </w:pPr>
      <w:r w:rsidDel="00000000" w:rsidR="00000000" w:rsidRPr="00000000">
        <w:rPr>
          <w:color w:val="040404"/>
          <w:sz w:val="24"/>
          <w:szCs w:val="24"/>
          <w:rtl w:val="0"/>
        </w:rPr>
        <w:t xml:space="preserve">Il peut être déployé de plusieurs manières : soit directement via son API web au sein d’un site web ou d’une application mobile, soit indirectement en intégrant son API dans un calculateur d’itinéraires multimodal comme ceux de Hove (Navitia), Cityway, Instant System...</w:t>
      </w:r>
    </w:p>
    <w:p w:rsidR="00000000" w:rsidDel="00000000" w:rsidP="00000000" w:rsidRDefault="00000000" w:rsidRPr="00000000" w14:paraId="0000000C">
      <w:pPr>
        <w:shd w:fill="ffffff" w:val="clear"/>
        <w:spacing w:after="240" w:before="240" w:line="240" w:lineRule="auto"/>
        <w:jc w:val="both"/>
        <w:rPr>
          <w:color w:val="040404"/>
          <w:sz w:val="24"/>
          <w:szCs w:val="24"/>
        </w:rPr>
      </w:pPr>
      <w:r w:rsidDel="00000000" w:rsidR="00000000" w:rsidRPr="00000000">
        <w:rPr>
          <w:color w:val="040404"/>
          <w:sz w:val="24"/>
          <w:szCs w:val="24"/>
          <w:rtl w:val="0"/>
        </w:rPr>
        <w:t xml:space="preserve">Une application web ou mobile intégrant Handimap peut être développée à façon par Someware suivant les besoins du client.</w:t>
      </w:r>
      <w:r w:rsidDel="00000000" w:rsidR="00000000" w:rsidRPr="00000000">
        <w:rPr>
          <w:color w:val="040404"/>
          <w:sz w:val="24"/>
          <w:szCs w:val="24"/>
          <w:rtl w:val="0"/>
        </w:rPr>
        <w:t xml:space="preserve">, comme le site/application HITinéraire de Lorient Agglomération. Dans ce cas de figure, les composants web et mobiles que nous proposons respectent le r</w:t>
      </w:r>
      <w:r w:rsidDel="00000000" w:rsidR="00000000" w:rsidRPr="00000000">
        <w:rPr>
          <w:color w:val="040404"/>
          <w:sz w:val="24"/>
          <w:szCs w:val="24"/>
          <w:rtl w:val="0"/>
        </w:rPr>
        <w:t xml:space="preserve">éférentiel général d'amélioration de l'accessibilité (RGAA)</w:t>
      </w:r>
      <w:r w:rsidDel="00000000" w:rsidR="00000000" w:rsidRPr="00000000">
        <w:rPr>
          <w:color w:val="040404"/>
          <w:sz w:val="24"/>
          <w:szCs w:val="24"/>
          <w:rtl w:val="0"/>
        </w:rPr>
        <w:t xml:space="preserve">, de façon à fournir une expérience utilisateur appropriée à chacun.</w:t>
      </w:r>
    </w:p>
    <w:p w:rsidR="00000000" w:rsidDel="00000000" w:rsidP="00000000" w:rsidRDefault="00000000" w:rsidRPr="00000000" w14:paraId="0000000D">
      <w:pPr>
        <w:shd w:fill="ffffff" w:val="clear"/>
        <w:spacing w:after="240" w:before="240" w:line="240" w:lineRule="auto"/>
        <w:jc w:val="both"/>
        <w:rPr>
          <w:color w:val="040404"/>
          <w:sz w:val="24"/>
          <w:szCs w:val="24"/>
        </w:rPr>
      </w:pPr>
      <w:r w:rsidDel="00000000" w:rsidR="00000000" w:rsidRPr="00000000">
        <w:rPr>
          <w:color w:val="040404"/>
          <w:sz w:val="24"/>
          <w:szCs w:val="24"/>
          <w:rtl w:val="0"/>
        </w:rPr>
        <w:t xml:space="preserve">Handimap repose sur une chaîne de traitement des données avancée (ETL - Extraction, Transformation, Chargement) qui permet d’intégrer plusieurs sources de données et de créer une base homogène et complète sur l’accessibilité de chaque territoire. Parmi les sources de données utilisées, on trouve :</w:t>
      </w:r>
    </w:p>
    <w:p w:rsidR="00000000" w:rsidDel="00000000" w:rsidP="00000000" w:rsidRDefault="00000000" w:rsidRPr="00000000" w14:paraId="0000000E">
      <w:pPr>
        <w:numPr>
          <w:ilvl w:val="0"/>
          <w:numId w:val="5"/>
        </w:numPr>
        <w:shd w:fill="ffffff" w:val="clear"/>
        <w:spacing w:after="0" w:afterAutospacing="0" w:before="240" w:line="240" w:lineRule="auto"/>
        <w:ind w:left="720" w:hanging="360"/>
        <w:jc w:val="both"/>
        <w:rPr>
          <w:color w:val="040404"/>
          <w:sz w:val="24"/>
          <w:szCs w:val="24"/>
        </w:rPr>
      </w:pPr>
      <w:r w:rsidDel="00000000" w:rsidR="00000000" w:rsidRPr="00000000">
        <w:rPr>
          <w:b w:val="1"/>
          <w:color w:val="040404"/>
          <w:sz w:val="24"/>
          <w:szCs w:val="24"/>
          <w:rtl w:val="0"/>
        </w:rPr>
        <w:t xml:space="preserve">Open Data :</w:t>
      </w:r>
      <w:r w:rsidDel="00000000" w:rsidR="00000000" w:rsidRPr="00000000">
        <w:rPr>
          <w:color w:val="040404"/>
          <w:sz w:val="24"/>
          <w:szCs w:val="24"/>
          <w:rtl w:val="0"/>
        </w:rPr>
        <w:t xml:space="preserve"> Portails Open Data des collectivités locales, Acceslibre, OpenStreetMap, Tourinsoft, et données de voirie telles que le PCRS (Plan de Classification des Routes et Sentiers).</w:t>
        <w:br w:type="textWrapping"/>
      </w:r>
    </w:p>
    <w:p w:rsidR="00000000" w:rsidDel="00000000" w:rsidP="00000000" w:rsidRDefault="00000000" w:rsidRPr="00000000" w14:paraId="0000000F">
      <w:pPr>
        <w:numPr>
          <w:ilvl w:val="0"/>
          <w:numId w:val="5"/>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Relevés Terrain :</w:t>
      </w:r>
      <w:r w:rsidDel="00000000" w:rsidR="00000000" w:rsidRPr="00000000">
        <w:rPr>
          <w:color w:val="040404"/>
          <w:sz w:val="24"/>
          <w:szCs w:val="24"/>
          <w:rtl w:val="0"/>
        </w:rPr>
        <w:t xml:space="preserve"> Des données terrain actualisées permettent de garantir la précision des cartographies d’accessibilité respectant les standards CNIG Accessibilité et NeTEx Accessibilité.</w:t>
        <w:br w:type="textWrapping"/>
      </w:r>
    </w:p>
    <w:p w:rsidR="00000000" w:rsidDel="00000000" w:rsidP="00000000" w:rsidRDefault="00000000" w:rsidRPr="00000000" w14:paraId="00000010">
      <w:pPr>
        <w:numPr>
          <w:ilvl w:val="0"/>
          <w:numId w:val="5"/>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Données en temps réel et signalements :</w:t>
      </w:r>
      <w:r w:rsidDel="00000000" w:rsidR="00000000" w:rsidRPr="00000000">
        <w:rPr>
          <w:color w:val="040404"/>
          <w:sz w:val="24"/>
          <w:szCs w:val="24"/>
          <w:rtl w:val="0"/>
        </w:rPr>
        <w:t xml:space="preserve"> La chaîne de traitement intègre en temps réel les informations sur les zones de travaux, les fermetures de routes et les modifications d’accessibilité signalées par les usagers (solution Vigilo, déployée par de nombreuses associations en France).</w:t>
        <w:br w:type="textWrapping"/>
      </w:r>
    </w:p>
    <w:p w:rsidR="00000000" w:rsidDel="00000000" w:rsidP="00000000" w:rsidRDefault="00000000" w:rsidRPr="00000000" w14:paraId="00000011">
      <w:pPr>
        <w:numPr>
          <w:ilvl w:val="0"/>
          <w:numId w:val="5"/>
        </w:numPr>
        <w:spacing w:line="240" w:lineRule="auto"/>
        <w:ind w:left="720" w:hanging="360"/>
        <w:rPr>
          <w:b w:val="1"/>
          <w:color w:val="2f5496"/>
          <w:sz w:val="24"/>
          <w:szCs w:val="24"/>
        </w:rPr>
      </w:pPr>
      <w:r w:rsidDel="00000000" w:rsidR="00000000" w:rsidRPr="00000000">
        <w:rPr>
          <w:b w:val="1"/>
          <w:color w:val="2f5496"/>
          <w:sz w:val="24"/>
          <w:szCs w:val="24"/>
          <w:rtl w:val="0"/>
        </w:rPr>
        <w:t xml:space="preserve">Fonctionnalités</w:t>
      </w:r>
      <w:r w:rsidDel="00000000" w:rsidR="00000000" w:rsidRPr="00000000">
        <w:rPr>
          <w:rtl w:val="0"/>
        </w:rPr>
      </w:r>
    </w:p>
    <w:p w:rsidR="00000000" w:rsidDel="00000000" w:rsidP="00000000" w:rsidRDefault="00000000" w:rsidRPr="00000000" w14:paraId="00000012">
      <w:pPr>
        <w:shd w:fill="ffffff" w:val="clear"/>
        <w:spacing w:after="240" w:before="240" w:line="240" w:lineRule="auto"/>
        <w:jc w:val="both"/>
        <w:rPr>
          <w:color w:val="040404"/>
          <w:sz w:val="24"/>
          <w:szCs w:val="24"/>
        </w:rPr>
      </w:pPr>
      <w:r w:rsidDel="00000000" w:rsidR="00000000" w:rsidRPr="00000000">
        <w:rPr>
          <w:color w:val="040404"/>
          <w:sz w:val="24"/>
          <w:szCs w:val="24"/>
          <w:rtl w:val="0"/>
        </w:rPr>
        <w:t xml:space="preserve">Handimap est un calculateur d’itinéraires piétons &amp; multimodal unique en son genre, spécialement conçu pour répondre aux besoins des personnes en situation de handicap, des seniors et plus généralement de tous les piétons. Il se distingue par sa capacité à intégrer une multitude de données et de critères d’accessibilité dans le calcul des itinéraires. Parmi ses fonctionnalités les plus remarquables, on peut citer :</w:t>
      </w:r>
    </w:p>
    <w:p w:rsidR="00000000" w:rsidDel="00000000" w:rsidP="00000000" w:rsidRDefault="00000000" w:rsidRPr="00000000" w14:paraId="00000013">
      <w:pPr>
        <w:numPr>
          <w:ilvl w:val="0"/>
          <w:numId w:val="2"/>
        </w:numPr>
        <w:shd w:fill="ffffff" w:val="clear"/>
        <w:spacing w:after="0" w:afterAutospacing="0" w:before="240" w:line="240" w:lineRule="auto"/>
        <w:ind w:left="720" w:hanging="360"/>
        <w:jc w:val="both"/>
        <w:rPr>
          <w:color w:val="040404"/>
          <w:sz w:val="24"/>
          <w:szCs w:val="24"/>
        </w:rPr>
      </w:pPr>
      <w:r w:rsidDel="00000000" w:rsidR="00000000" w:rsidRPr="00000000">
        <w:rPr>
          <w:b w:val="1"/>
          <w:color w:val="040404"/>
          <w:sz w:val="24"/>
          <w:szCs w:val="24"/>
          <w:rtl w:val="0"/>
        </w:rPr>
        <w:t xml:space="preserve">Accessibilité théorique :</w:t>
      </w:r>
      <w:r w:rsidDel="00000000" w:rsidR="00000000" w:rsidRPr="00000000">
        <w:rPr>
          <w:color w:val="040404"/>
          <w:sz w:val="24"/>
          <w:szCs w:val="24"/>
          <w:rtl w:val="0"/>
        </w:rPr>
        <w:t xml:space="preserve"> Handimap évalue les itinéraires en prenant en compte des critères détaillés comme les pentes, les escaliers, la largeur des trottoirs, les types de revêtements, et bien d’autres. Cela permet de proposer des itinéraires adaptés aux besoins des usagers à mobilité réduite.</w:t>
        <w:br w:type="textWrapping"/>
      </w:r>
    </w:p>
    <w:p w:rsidR="00000000" w:rsidDel="00000000" w:rsidP="00000000" w:rsidRDefault="00000000" w:rsidRPr="00000000" w14:paraId="00000014">
      <w:pPr>
        <w:numPr>
          <w:ilvl w:val="0"/>
          <w:numId w:val="2"/>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Mise à jour en Temps Réel :</w:t>
      </w:r>
      <w:r w:rsidDel="00000000" w:rsidR="00000000" w:rsidRPr="00000000">
        <w:rPr>
          <w:color w:val="040404"/>
          <w:sz w:val="24"/>
          <w:szCs w:val="24"/>
          <w:rtl w:val="0"/>
        </w:rPr>
        <w:t xml:space="preserve"> L’outil ajuste ses recommandations en fonction des travaux en cours, des obstacles imprévus ou des zones impraticables signalées par les utilisateurs ou les autorités locales (selon disponibilité de ces données). Cette réactivité permet de garantir des trajets fiables en temps réel et d'améliorer en continu l’information voyageur. </w:t>
        <w:br w:type="textWrapping"/>
      </w:r>
    </w:p>
    <w:p w:rsidR="00000000" w:rsidDel="00000000" w:rsidP="00000000" w:rsidRDefault="00000000" w:rsidRPr="00000000" w14:paraId="00000015">
      <w:pPr>
        <w:numPr>
          <w:ilvl w:val="0"/>
          <w:numId w:val="2"/>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Solutions Multimodales :</w:t>
      </w:r>
      <w:r w:rsidDel="00000000" w:rsidR="00000000" w:rsidRPr="00000000">
        <w:rPr>
          <w:color w:val="040404"/>
          <w:sz w:val="24"/>
          <w:szCs w:val="24"/>
          <w:rtl w:val="0"/>
        </w:rPr>
        <w:t xml:space="preserve"> Handimap ne se limite pas aux parcours piétons. Il intègre les transports en commun tels que les bus, tramways, métros, et bateaux. De plus, il tient compte de l’accessibilité des lignes et des arrêts de transport, offrant ainsi une solution intermodale pour des trajets entièrement accessibles.</w:t>
        <w:br w:type="textWrapping"/>
      </w:r>
    </w:p>
    <w:p w:rsidR="00000000" w:rsidDel="00000000" w:rsidP="00000000" w:rsidRDefault="00000000" w:rsidRPr="00000000" w14:paraId="00000016">
      <w:pPr>
        <w:numPr>
          <w:ilvl w:val="0"/>
          <w:numId w:val="2"/>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Signalement des obstacles :</w:t>
      </w:r>
      <w:r w:rsidDel="00000000" w:rsidR="00000000" w:rsidRPr="00000000">
        <w:rPr>
          <w:color w:val="040404"/>
          <w:sz w:val="24"/>
          <w:szCs w:val="24"/>
          <w:rtl w:val="0"/>
        </w:rPr>
        <w:t xml:space="preserve"> Les itinéraires proposés par Handimap sont conçus pour contourner les obstacles signalés par les utilisateurs (support de la solution de signalement Vigilo). Chaque usager peut contribuer en signalant les obstacles rencontrés sur son parcours.</w:t>
        <w:br w:type="textWrapping"/>
      </w:r>
    </w:p>
    <w:p w:rsidR="00000000" w:rsidDel="00000000" w:rsidP="00000000" w:rsidRDefault="00000000" w:rsidRPr="00000000" w14:paraId="00000017">
      <w:pPr>
        <w:numPr>
          <w:ilvl w:val="0"/>
          <w:numId w:val="2"/>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Cartographies Adaptées :</w:t>
      </w:r>
      <w:r w:rsidDel="00000000" w:rsidR="00000000" w:rsidRPr="00000000">
        <w:rPr>
          <w:color w:val="040404"/>
          <w:sz w:val="24"/>
          <w:szCs w:val="24"/>
          <w:rtl w:val="0"/>
        </w:rPr>
        <w:t xml:space="preserve"> L’outil permet de personnaliser les cartes d’accessibilité en fonction du profil de chaque utilisateur (fauteuil roulant, malvoyant, senior, etc.). Ces cartes sont intégrées dans des sites web et applications mobiles qui respectent le référentiel RGAA (Référentiel Général d'Amélioration de l'Accessibilité).</w:t>
        <w:br w:type="textWrapping"/>
      </w:r>
    </w:p>
    <w:p w:rsidR="00000000" w:rsidDel="00000000" w:rsidP="00000000" w:rsidRDefault="00000000" w:rsidRPr="00000000" w14:paraId="00000018">
      <w:pPr>
        <w:numPr>
          <w:ilvl w:val="0"/>
          <w:numId w:val="2"/>
        </w:numPr>
        <w:shd w:fill="ffffff" w:val="clear"/>
        <w:spacing w:after="0" w:afterAutospacing="0" w:before="0" w:beforeAutospacing="0" w:line="240" w:lineRule="auto"/>
        <w:ind w:left="720" w:hanging="360"/>
        <w:jc w:val="both"/>
        <w:rPr>
          <w:color w:val="040404"/>
          <w:sz w:val="24"/>
          <w:szCs w:val="24"/>
          <w:u w:val="none"/>
        </w:rPr>
      </w:pPr>
      <w:r w:rsidDel="00000000" w:rsidR="00000000" w:rsidRPr="00000000">
        <w:rPr>
          <w:b w:val="1"/>
          <w:color w:val="040404"/>
          <w:sz w:val="24"/>
          <w:szCs w:val="24"/>
          <w:rtl w:val="0"/>
        </w:rPr>
        <w:t xml:space="preserve">Affichage des points d’intérêts :</w:t>
      </w:r>
      <w:r w:rsidDel="00000000" w:rsidR="00000000" w:rsidRPr="00000000">
        <w:rPr>
          <w:color w:val="040404"/>
          <w:sz w:val="24"/>
          <w:szCs w:val="24"/>
          <w:rtl w:val="0"/>
        </w:rPr>
        <w:t xml:space="preserve"> Les points d’intérêt (POI), tels que les établissements recevant du public (ERP), sont affichés avec des informations détaillées sur leur niveau d’accessibilité, adaptées au profil utilisateur.</w:t>
        <w:br w:type="textWrapping"/>
      </w:r>
    </w:p>
    <w:p w:rsidR="00000000" w:rsidDel="00000000" w:rsidP="00000000" w:rsidRDefault="00000000" w:rsidRPr="00000000" w14:paraId="00000019">
      <w:pPr>
        <w:numPr>
          <w:ilvl w:val="0"/>
          <w:numId w:val="5"/>
        </w:numPr>
        <w:shd w:fill="ffffff" w:val="clear"/>
        <w:spacing w:after="240" w:before="0" w:beforeAutospacing="0" w:line="240" w:lineRule="auto"/>
        <w:ind w:left="720" w:hanging="360"/>
        <w:jc w:val="both"/>
        <w:rPr>
          <w:b w:val="1"/>
          <w:color w:val="2f5496"/>
          <w:sz w:val="24"/>
          <w:szCs w:val="24"/>
        </w:rPr>
      </w:pPr>
      <w:r w:rsidDel="00000000" w:rsidR="00000000" w:rsidRPr="00000000">
        <w:rPr>
          <w:b w:val="1"/>
          <w:color w:val="2f5496"/>
          <w:sz w:val="24"/>
          <w:szCs w:val="24"/>
          <w:rtl w:val="0"/>
        </w:rPr>
        <w:t xml:space="preserve">Caractéristiques techniques </w:t>
      </w:r>
    </w:p>
    <w:p w:rsidR="00000000" w:rsidDel="00000000" w:rsidP="00000000" w:rsidRDefault="00000000" w:rsidRPr="00000000" w14:paraId="0000001A">
      <w:pPr>
        <w:shd w:fill="ffffff" w:val="clear"/>
        <w:spacing w:after="240" w:before="240" w:line="240" w:lineRule="auto"/>
        <w:ind w:left="0" w:right="600" w:firstLine="0"/>
        <w:jc w:val="both"/>
        <w:rPr>
          <w:color w:val="040404"/>
          <w:sz w:val="24"/>
          <w:szCs w:val="24"/>
        </w:rPr>
      </w:pPr>
      <w:r w:rsidDel="00000000" w:rsidR="00000000" w:rsidRPr="00000000">
        <w:rPr>
          <w:color w:val="040404"/>
          <w:sz w:val="24"/>
          <w:szCs w:val="24"/>
          <w:rtl w:val="0"/>
        </w:rPr>
        <w:t xml:space="preserve">Handimap repose sur des standards ouverts (NeTEx Accessibilité, CNIG Accessibilité, OSM), garantissant une interopérabilité totale avec les systèmes d’information des collectivités et des opérateurs publics, tout en assurant leur conformité avec la réglementation en vigueur : </w:t>
      </w:r>
    </w:p>
    <w:p w:rsidR="00000000" w:rsidDel="00000000" w:rsidP="00000000" w:rsidRDefault="00000000" w:rsidRPr="00000000" w14:paraId="0000001B">
      <w:pPr>
        <w:numPr>
          <w:ilvl w:val="0"/>
          <w:numId w:val="1"/>
        </w:numPr>
        <w:shd w:fill="ffffff" w:val="clear"/>
        <w:spacing w:after="0" w:afterAutospacing="0" w:before="240" w:line="240" w:lineRule="auto"/>
        <w:ind w:left="720" w:hanging="360"/>
        <w:jc w:val="both"/>
        <w:rPr>
          <w:color w:val="040404"/>
          <w:sz w:val="24"/>
          <w:szCs w:val="24"/>
        </w:rPr>
      </w:pPr>
      <w:r w:rsidDel="00000000" w:rsidR="00000000" w:rsidRPr="00000000">
        <w:rPr>
          <w:b w:val="1"/>
          <w:color w:val="040404"/>
          <w:sz w:val="24"/>
          <w:szCs w:val="24"/>
          <w:rtl w:val="0"/>
        </w:rPr>
        <w:t xml:space="preserve">NeTEx Accessibilité :</w:t>
      </w:r>
      <w:r w:rsidDel="00000000" w:rsidR="00000000" w:rsidRPr="00000000">
        <w:rPr>
          <w:color w:val="040404"/>
          <w:sz w:val="24"/>
          <w:szCs w:val="24"/>
          <w:rtl w:val="0"/>
        </w:rPr>
        <w:t xml:space="preserve"> Handimap est le seul calculateur d’itinéraires à prendre en charge la norme européenne NeTEx Accessibilité. Cette norme permet de décrire précisément l’accessibilité des rues et des arrêts de transport public, contribuant ainsi à une meilleure prise en charge des besoins des PMR.</w:t>
        <w:br w:type="textWrapping"/>
      </w:r>
    </w:p>
    <w:p w:rsidR="00000000" w:rsidDel="00000000" w:rsidP="00000000" w:rsidRDefault="00000000" w:rsidRPr="00000000" w14:paraId="0000001C">
      <w:pPr>
        <w:numPr>
          <w:ilvl w:val="0"/>
          <w:numId w:val="1"/>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Conformité aux normes françaises :</w:t>
      </w:r>
      <w:r w:rsidDel="00000000" w:rsidR="00000000" w:rsidRPr="00000000">
        <w:rPr>
          <w:color w:val="040404"/>
          <w:sz w:val="24"/>
          <w:szCs w:val="24"/>
          <w:rtl w:val="0"/>
        </w:rPr>
        <w:t xml:space="preserve"> Handimap répond aux exigences de la Loi d’Orientation des Mobilités et de la Loi de 2005, qui imposent aux collectivités et aux opérateurs de transport de garantir l’accessibilité des infrastructures et des services de mobilité.</w:t>
        <w:br w:type="textWrapping"/>
      </w:r>
    </w:p>
    <w:p w:rsidR="00000000" w:rsidDel="00000000" w:rsidP="00000000" w:rsidRDefault="00000000" w:rsidRPr="00000000" w14:paraId="0000001D">
      <w:pPr>
        <w:numPr>
          <w:ilvl w:val="0"/>
          <w:numId w:val="1"/>
        </w:numPr>
        <w:shd w:fill="ffffff" w:val="clear"/>
        <w:spacing w:after="24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Référentiel RGAA :</w:t>
      </w:r>
      <w:r w:rsidDel="00000000" w:rsidR="00000000" w:rsidRPr="00000000">
        <w:rPr>
          <w:color w:val="040404"/>
          <w:sz w:val="24"/>
          <w:szCs w:val="24"/>
          <w:rtl w:val="0"/>
        </w:rPr>
        <w:t xml:space="preserve"> </w:t>
      </w:r>
      <w:r w:rsidDel="00000000" w:rsidR="00000000" w:rsidRPr="00000000">
        <w:rPr>
          <w:color w:val="040404"/>
          <w:sz w:val="24"/>
          <w:szCs w:val="24"/>
          <w:rtl w:val="0"/>
        </w:rPr>
        <w:t xml:space="preserve">Les applications développées par Someware qui intègrent Handimap respectent le RGAA</w:t>
      </w:r>
      <w:r w:rsidDel="00000000" w:rsidR="00000000" w:rsidRPr="00000000">
        <w:rPr>
          <w:color w:val="040404"/>
          <w:sz w:val="24"/>
          <w:szCs w:val="24"/>
          <w:rtl w:val="0"/>
        </w:rPr>
        <w:t xml:space="preserve">, ce qui garantit une interface accessible aux utilisateurs, quel que soit leur profil de mobilité.</w:t>
      </w:r>
    </w:p>
    <w:p w:rsidR="00000000" w:rsidDel="00000000" w:rsidP="00000000" w:rsidRDefault="00000000" w:rsidRPr="00000000" w14:paraId="0000001E">
      <w:pPr>
        <w:shd w:fill="ffffff" w:val="clear"/>
        <w:spacing w:after="240" w:before="240" w:line="240" w:lineRule="auto"/>
        <w:jc w:val="both"/>
        <w:rPr>
          <w:color w:val="040404"/>
          <w:sz w:val="24"/>
          <w:szCs w:val="24"/>
        </w:rPr>
      </w:pPr>
      <w:r w:rsidDel="00000000" w:rsidR="00000000" w:rsidRPr="00000000">
        <w:rPr>
          <w:color w:val="040404"/>
          <w:sz w:val="24"/>
          <w:szCs w:val="24"/>
          <w:rtl w:val="0"/>
        </w:rPr>
        <w:t xml:space="preserve">Handimap garantit des performances techniques de haut niveau : </w:t>
      </w:r>
    </w:p>
    <w:p w:rsidR="00000000" w:rsidDel="00000000" w:rsidP="00000000" w:rsidRDefault="00000000" w:rsidRPr="00000000" w14:paraId="0000001F">
      <w:pPr>
        <w:numPr>
          <w:ilvl w:val="0"/>
          <w:numId w:val="4"/>
        </w:numPr>
        <w:shd w:fill="ffffff" w:val="clear"/>
        <w:spacing w:after="0" w:afterAutospacing="0" w:before="240" w:line="240" w:lineRule="auto"/>
        <w:ind w:left="720" w:hanging="360"/>
        <w:jc w:val="both"/>
        <w:rPr>
          <w:color w:val="040404"/>
          <w:sz w:val="24"/>
          <w:szCs w:val="24"/>
          <w:u w:val="none"/>
        </w:rPr>
      </w:pPr>
      <w:r w:rsidDel="00000000" w:rsidR="00000000" w:rsidRPr="00000000">
        <w:rPr>
          <w:b w:val="1"/>
          <w:color w:val="040404"/>
          <w:sz w:val="24"/>
          <w:szCs w:val="24"/>
          <w:rtl w:val="0"/>
        </w:rPr>
        <w:t xml:space="preserve">Optimisation des Temps de Réponse :</w:t>
      </w:r>
      <w:r w:rsidDel="00000000" w:rsidR="00000000" w:rsidRPr="00000000">
        <w:rPr>
          <w:color w:val="040404"/>
          <w:sz w:val="24"/>
          <w:szCs w:val="24"/>
          <w:rtl w:val="0"/>
        </w:rPr>
        <w:t xml:space="preserve"> Le calculateur est développé en C++ et repose sur des structures de données optimisées pour offrir des temps de réponse inférieurs à 100 millisecondes pour 95 % des requêtes, ce qui permet une navigation fluide et rapide.</w:t>
        <w:br w:type="textWrapping"/>
      </w:r>
    </w:p>
    <w:p w:rsidR="00000000" w:rsidDel="00000000" w:rsidP="00000000" w:rsidRDefault="00000000" w:rsidRPr="00000000" w14:paraId="00000020">
      <w:pPr>
        <w:numPr>
          <w:ilvl w:val="0"/>
          <w:numId w:val="4"/>
        </w:numPr>
        <w:shd w:fill="ffffff" w:val="clear"/>
        <w:spacing w:after="0" w:afterAutospacing="0" w:before="0" w:beforeAutospacing="0" w:line="240" w:lineRule="auto"/>
        <w:ind w:left="720" w:hanging="360"/>
        <w:jc w:val="both"/>
        <w:rPr>
          <w:color w:val="040404"/>
          <w:sz w:val="24"/>
          <w:szCs w:val="24"/>
          <w:u w:val="none"/>
        </w:rPr>
      </w:pPr>
      <w:r w:rsidDel="00000000" w:rsidR="00000000" w:rsidRPr="00000000">
        <w:rPr>
          <w:b w:val="1"/>
          <w:color w:val="040404"/>
          <w:sz w:val="24"/>
          <w:szCs w:val="24"/>
          <w:rtl w:val="0"/>
        </w:rPr>
        <w:t xml:space="preserve">Scalabilité :</w:t>
      </w:r>
      <w:r w:rsidDel="00000000" w:rsidR="00000000" w:rsidRPr="00000000">
        <w:rPr>
          <w:color w:val="040404"/>
          <w:sz w:val="24"/>
          <w:szCs w:val="24"/>
          <w:rtl w:val="0"/>
        </w:rPr>
        <w:t xml:space="preserve"> Handimap peut être déployé à grande échelle, en fonction des besoins des territoires. L’API web d’Handimap peut être intégrée directement dans des sites web ou des applications mobiles, ou bien utilisée dans des systèmes plus larges de calcul d’itinéraires multimodaux comme ceux de Hove, Cityway, Instant System…</w:t>
        <w:br w:type="textWrapping"/>
      </w:r>
    </w:p>
    <w:p w:rsidR="00000000" w:rsidDel="00000000" w:rsidP="00000000" w:rsidRDefault="00000000" w:rsidRPr="00000000" w14:paraId="00000021">
      <w:pPr>
        <w:numPr>
          <w:ilvl w:val="0"/>
          <w:numId w:val="4"/>
        </w:numPr>
        <w:shd w:fill="ffffff" w:val="clear"/>
        <w:spacing w:after="0" w:afterAutospacing="0" w:before="0" w:beforeAutospacing="0" w:line="240" w:lineRule="auto"/>
        <w:ind w:left="720" w:hanging="360"/>
        <w:jc w:val="both"/>
        <w:rPr>
          <w:color w:val="040404"/>
          <w:sz w:val="24"/>
          <w:szCs w:val="24"/>
          <w:u w:val="none"/>
        </w:rPr>
      </w:pPr>
      <w:r w:rsidDel="00000000" w:rsidR="00000000" w:rsidRPr="00000000">
        <w:rPr>
          <w:b w:val="1"/>
          <w:color w:val="040404"/>
          <w:sz w:val="24"/>
          <w:szCs w:val="24"/>
          <w:rtl w:val="0"/>
        </w:rPr>
        <w:t xml:space="preserve">Infrastructure Serveur dédiée :</w:t>
      </w:r>
      <w:r w:rsidDel="00000000" w:rsidR="00000000" w:rsidRPr="00000000">
        <w:rPr>
          <w:color w:val="040404"/>
          <w:sz w:val="24"/>
          <w:szCs w:val="24"/>
          <w:rtl w:val="0"/>
        </w:rPr>
        <w:t xml:space="preserve"> Pour chaque déploiement, Handimap nécessite la création d’une infrastructure serveur dédiée afin d’héberger et d’assurer la disponibilité continue du calculateur.</w:t>
        <w:br w:type="textWrapping"/>
      </w:r>
    </w:p>
    <w:p w:rsidR="00000000" w:rsidDel="00000000" w:rsidP="00000000" w:rsidRDefault="00000000" w:rsidRPr="00000000" w14:paraId="00000022">
      <w:pPr>
        <w:numPr>
          <w:ilvl w:val="0"/>
          <w:numId w:val="5"/>
        </w:numPr>
        <w:shd w:fill="ffffff" w:val="clear"/>
        <w:spacing w:after="240" w:before="0" w:beforeAutospacing="0" w:line="240" w:lineRule="auto"/>
        <w:ind w:left="720" w:hanging="360"/>
        <w:jc w:val="both"/>
        <w:rPr>
          <w:b w:val="1"/>
          <w:color w:val="2f5496"/>
          <w:sz w:val="24"/>
          <w:szCs w:val="24"/>
        </w:rPr>
      </w:pPr>
      <w:r w:rsidDel="00000000" w:rsidR="00000000" w:rsidRPr="00000000">
        <w:rPr>
          <w:b w:val="1"/>
          <w:color w:val="2f5496"/>
          <w:sz w:val="24"/>
          <w:szCs w:val="24"/>
          <w:rtl w:val="0"/>
        </w:rPr>
        <w:t xml:space="preserve">Avantages et valeur ajoutée </w:t>
      </w:r>
    </w:p>
    <w:p w:rsidR="00000000" w:rsidDel="00000000" w:rsidP="00000000" w:rsidRDefault="00000000" w:rsidRPr="00000000" w14:paraId="00000023">
      <w:pPr>
        <w:spacing w:after="240" w:before="240" w:lineRule="auto"/>
        <w:jc w:val="both"/>
        <w:rPr>
          <w:sz w:val="24"/>
          <w:szCs w:val="24"/>
        </w:rPr>
      </w:pPr>
      <w:r w:rsidDel="00000000" w:rsidR="00000000" w:rsidRPr="00000000">
        <w:rPr>
          <w:sz w:val="24"/>
          <w:szCs w:val="24"/>
          <w:rtl w:val="0"/>
        </w:rPr>
        <w:t xml:space="preserve">Les usagers, notamment les PMR et les seniors, manquent souvent d’informations adéquates pour planifier leurs déplacements. À l’échelle nationale et internationale, les solutions existantes comme Google Maps et CityMapper ne répondent que très partiellement aux exigences d’accessibilité.</w:t>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Peu de villes proposent des informations de qualité pour ces usagers (notamment en termes de calcul d’itinéraires) et aucune région n’en propose. </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En France, l’Etat, les collectivités territoriales, les opérateurs de transport sont de plus en plus alignés pour améliorer l’accessibilité du territoire ainsi que la prise en compte de l’accessibilité dans l’information voyageur. Néanmoins, les différentes parties prenantes manquent d’expertise et d'outillage pour y arriver. C’est le rôle de Someware de concevoir et apporter des solutions pour ces acteurs, avec l’ambition de faire progresser l’information voyageur à destination de tous les piétons : PMR permanent ou temporaire, seniors, enfants. </w:t>
      </w:r>
    </w:p>
    <w:p w:rsidR="00000000" w:rsidDel="00000000" w:rsidP="00000000" w:rsidRDefault="00000000" w:rsidRPr="00000000" w14:paraId="00000027">
      <w:pPr>
        <w:spacing w:after="240" w:before="240" w:lineRule="auto"/>
        <w:jc w:val="both"/>
        <w:rPr>
          <w:sz w:val="24"/>
          <w:szCs w:val="24"/>
        </w:rPr>
      </w:pPr>
      <w:r w:rsidDel="00000000" w:rsidR="00000000" w:rsidRPr="00000000">
        <w:rPr>
          <w:sz w:val="24"/>
          <w:szCs w:val="24"/>
          <w:rtl w:val="0"/>
        </w:rPr>
        <w:t xml:space="preserve">Handimap est aujourd’hui la seule solution en matière de calculateur d’itinéraires permettant aux territoires d’être en conformité avec la législation française sur l’accessibilité. Là où des solutions telles que </w:t>
      </w:r>
      <w:r w:rsidDel="00000000" w:rsidR="00000000" w:rsidRPr="00000000">
        <w:rPr>
          <w:sz w:val="24"/>
          <w:szCs w:val="24"/>
          <w:rtl w:val="0"/>
        </w:rPr>
        <w:t xml:space="preserve">Google Maps ou Waze</w:t>
      </w:r>
      <w:r w:rsidDel="00000000" w:rsidR="00000000" w:rsidRPr="00000000">
        <w:rPr>
          <w:sz w:val="24"/>
          <w:szCs w:val="24"/>
          <w:rtl w:val="0"/>
        </w:rPr>
        <w:t xml:space="preserve"> sont surtout adaptées à la voiture et aux transports en commun, Handimap se distingue en proposant des itinéraires véritablement adaptés aux piétons. Handimap assure ainsi une navigation plus précise et fiable que les alternatives actuellement disponibles sur le marché. </w:t>
      </w:r>
    </w:p>
    <w:p w:rsidR="00000000" w:rsidDel="00000000" w:rsidP="00000000" w:rsidRDefault="00000000" w:rsidRPr="00000000" w14:paraId="00000028">
      <w:pPr>
        <w:spacing w:after="240" w:before="240" w:lineRule="auto"/>
        <w:jc w:val="both"/>
        <w:rPr>
          <w:sz w:val="24"/>
          <w:szCs w:val="24"/>
        </w:rPr>
      </w:pPr>
      <w:r w:rsidDel="00000000" w:rsidR="00000000" w:rsidRPr="00000000">
        <w:rPr>
          <w:sz w:val="24"/>
          <w:szCs w:val="24"/>
          <w:rtl w:val="0"/>
        </w:rPr>
        <w:t xml:space="preserve">De plus, Handimap permet aux collectivités et aux opérateurs de transport de conserver un contrôle total sur les données utilisées. Les informations générées (voiries, équipements publics, stations de métro, bâtiments…) constituent un patrimoine numérique stratégique.</w:t>
      </w:r>
      <w:r w:rsidDel="00000000" w:rsidR="00000000" w:rsidRPr="00000000">
        <w:rPr>
          <w:sz w:val="24"/>
          <w:szCs w:val="24"/>
          <w:rtl w:val="0"/>
        </w:rPr>
        <w:t xml:space="preserve"> Leur collecte, structuration et hébergement dans des environnements maîtrisés garantissent la souveraineté des données locales, la conformité au RGPD et la pérennité de leur usage par les acteurs publics. Ce choix préserve les collectivités ou les opérateurs de transports d’une dépendance vis-à-vis des plateformes privées ou extra-européennes et favorise une gouvernance publique et interopérable des données de mobilité et d’accessibilité, tout en maintenant leur accessibilité en open data. </w:t>
      </w:r>
    </w:p>
    <w:p w:rsidR="00000000" w:rsidDel="00000000" w:rsidP="00000000" w:rsidRDefault="00000000" w:rsidRPr="00000000" w14:paraId="00000029">
      <w:pPr>
        <w:spacing w:after="240" w:before="240" w:lineRule="auto"/>
        <w:jc w:val="both"/>
        <w:rPr>
          <w:b w:val="1"/>
          <w:sz w:val="24"/>
          <w:szCs w:val="24"/>
        </w:rPr>
      </w:pPr>
      <w:r w:rsidDel="00000000" w:rsidR="00000000" w:rsidRPr="00000000">
        <w:rPr>
          <w:b w:val="1"/>
          <w:sz w:val="24"/>
          <w:szCs w:val="24"/>
          <w:rtl w:val="0"/>
        </w:rPr>
        <w:t xml:space="preserve">Bénéfices utilisateurs : </w:t>
      </w:r>
    </w:p>
    <w:p w:rsidR="00000000" w:rsidDel="00000000" w:rsidP="00000000" w:rsidRDefault="00000000" w:rsidRPr="00000000" w14:paraId="0000002A">
      <w:pPr>
        <w:spacing w:after="240" w:before="240" w:lineRule="auto"/>
        <w:jc w:val="both"/>
        <w:rPr>
          <w:sz w:val="24"/>
          <w:szCs w:val="24"/>
        </w:rPr>
      </w:pPr>
      <w:r w:rsidDel="00000000" w:rsidR="00000000" w:rsidRPr="00000000">
        <w:rPr>
          <w:sz w:val="24"/>
          <w:szCs w:val="24"/>
          <w:rtl w:val="0"/>
        </w:rPr>
        <w:t xml:space="preserve">Proposer des itinéraires piétons &amp; PMR permet de : </w:t>
      </w:r>
    </w:p>
    <w:p w:rsidR="00000000" w:rsidDel="00000000" w:rsidP="00000000" w:rsidRDefault="00000000" w:rsidRPr="00000000" w14:paraId="0000002B">
      <w:pPr>
        <w:numPr>
          <w:ilvl w:val="0"/>
          <w:numId w:val="7"/>
        </w:numPr>
        <w:spacing w:after="0" w:afterAutospacing="0" w:before="240" w:lineRule="auto"/>
        <w:ind w:left="720" w:hanging="360"/>
        <w:jc w:val="both"/>
        <w:rPr>
          <w:sz w:val="24"/>
          <w:szCs w:val="24"/>
          <w:u w:val="none"/>
        </w:rPr>
      </w:pPr>
      <w:r w:rsidDel="00000000" w:rsidR="00000000" w:rsidRPr="00000000">
        <w:rPr>
          <w:sz w:val="24"/>
          <w:szCs w:val="24"/>
          <w:rtl w:val="0"/>
        </w:rPr>
        <w:t xml:space="preserve">Garantir que tous les habitants et visiteurs trouvent les itinéraires les plus adaptés à leurs besoins et profils de mobilité </w:t>
      </w:r>
    </w:p>
    <w:p w:rsidR="00000000" w:rsidDel="00000000" w:rsidP="00000000" w:rsidRDefault="00000000" w:rsidRPr="00000000" w14:paraId="0000002C">
      <w:pPr>
        <w:numPr>
          <w:ilvl w:val="0"/>
          <w:numId w:val="7"/>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Proposer des itinéraires qui empruntent les vrais chemins piétons (trottoirs, traversées piétonnes, chemins), plutôt que le centre de la rue</w:t>
      </w:r>
      <w:r w:rsidDel="00000000" w:rsidR="00000000" w:rsidRPr="00000000">
        <w:rPr>
          <w:sz w:val="24"/>
          <w:szCs w:val="24"/>
          <w:rtl w:val="0"/>
        </w:rPr>
        <w:t xml:space="preserve">, afin de fournir un temps de marche plus réaliste et d’éviter les imprévus lors des correspondances.</w:t>
      </w:r>
    </w:p>
    <w:p w:rsidR="00000000" w:rsidDel="00000000" w:rsidP="00000000" w:rsidRDefault="00000000" w:rsidRPr="00000000" w14:paraId="0000002D">
      <w:pPr>
        <w:numPr>
          <w:ilvl w:val="0"/>
          <w:numId w:val="7"/>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Exploiter les données d’accessibilité du territoire et les données temps réel (travaux, signalement d’obstacles…)</w:t>
      </w:r>
    </w:p>
    <w:p w:rsidR="00000000" w:rsidDel="00000000" w:rsidP="00000000" w:rsidRDefault="00000000" w:rsidRPr="00000000" w14:paraId="0000002E">
      <w:pPr>
        <w:numPr>
          <w:ilvl w:val="0"/>
          <w:numId w:val="7"/>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Éviter les parcours impraticables : arrêts/lignes non-accessibles, forte pente, largeur de trottoirs trop faible, revêtement ou traversées impraticables, obstacles…</w:t>
        <w:br w:type="textWrapping"/>
      </w:r>
    </w:p>
    <w:p w:rsidR="00000000" w:rsidDel="00000000" w:rsidP="00000000" w:rsidRDefault="00000000" w:rsidRPr="00000000" w14:paraId="0000002F">
      <w:pPr>
        <w:numPr>
          <w:ilvl w:val="0"/>
          <w:numId w:val="5"/>
        </w:numPr>
        <w:shd w:fill="ffffff" w:val="clear"/>
        <w:spacing w:after="240" w:before="0" w:beforeAutospacing="0" w:line="240" w:lineRule="auto"/>
        <w:ind w:left="720" w:hanging="360"/>
        <w:jc w:val="both"/>
        <w:rPr>
          <w:b w:val="1"/>
          <w:color w:val="2f5496"/>
          <w:sz w:val="24"/>
          <w:szCs w:val="24"/>
        </w:rPr>
      </w:pPr>
      <w:r w:rsidDel="00000000" w:rsidR="00000000" w:rsidRPr="00000000">
        <w:rPr>
          <w:b w:val="1"/>
          <w:color w:val="2f5496"/>
          <w:sz w:val="24"/>
          <w:szCs w:val="24"/>
          <w:rtl w:val="0"/>
        </w:rPr>
        <w:t xml:space="preserve">Support &amp; Maintenance </w:t>
      </w:r>
    </w:p>
    <w:p w:rsidR="00000000" w:rsidDel="00000000" w:rsidP="00000000" w:rsidRDefault="00000000" w:rsidRPr="00000000" w14:paraId="00000030">
      <w:pPr>
        <w:shd w:fill="ffffff" w:val="clear"/>
        <w:spacing w:after="240" w:before="240" w:line="240" w:lineRule="auto"/>
        <w:jc w:val="both"/>
        <w:rPr>
          <w:color w:val="040404"/>
          <w:sz w:val="24"/>
          <w:szCs w:val="24"/>
        </w:rPr>
      </w:pPr>
      <w:r w:rsidDel="00000000" w:rsidR="00000000" w:rsidRPr="00000000">
        <w:rPr>
          <w:color w:val="040404"/>
          <w:sz w:val="24"/>
          <w:szCs w:val="24"/>
          <w:rtl w:val="0"/>
        </w:rPr>
        <w:t xml:space="preserve">Someware accompagne les acteurs de la mobilité à chaque étape du projet du diagnostic à l’exploitation, avec un support technique réactif, une maintenance continue et un suivi des usages permettant d’ajuster la stratégie de mobilité inclusive.</w:t>
      </w:r>
    </w:p>
    <w:p w:rsidR="00000000" w:rsidDel="00000000" w:rsidP="00000000" w:rsidRDefault="00000000" w:rsidRPr="00000000" w14:paraId="00000031">
      <w:pPr>
        <w:numPr>
          <w:ilvl w:val="0"/>
          <w:numId w:val="3"/>
        </w:numPr>
        <w:shd w:fill="ffffff" w:val="clear"/>
        <w:spacing w:after="0" w:afterAutospacing="0" w:before="240" w:line="240" w:lineRule="auto"/>
        <w:ind w:left="720" w:hanging="360"/>
        <w:jc w:val="both"/>
        <w:rPr>
          <w:color w:val="040404"/>
          <w:sz w:val="24"/>
          <w:szCs w:val="24"/>
        </w:rPr>
      </w:pPr>
      <w:r w:rsidDel="00000000" w:rsidR="00000000" w:rsidRPr="00000000">
        <w:rPr>
          <w:b w:val="1"/>
          <w:color w:val="040404"/>
          <w:sz w:val="24"/>
          <w:szCs w:val="24"/>
          <w:rtl w:val="0"/>
        </w:rPr>
        <w:t xml:space="preserve">Support Client :</w:t>
      </w:r>
      <w:r w:rsidDel="00000000" w:rsidR="00000000" w:rsidRPr="00000000">
        <w:rPr>
          <w:color w:val="040404"/>
          <w:sz w:val="24"/>
          <w:szCs w:val="24"/>
          <w:rtl w:val="0"/>
        </w:rPr>
        <w:t xml:space="preserve"> Une équipe dédiée répond aux demandes des utilisateurs et des collectivités pour résoudre les problèmes techniques, effectuer des mises à jour et adapter le système aux spécificités locales.</w:t>
        <w:br w:type="textWrapping"/>
      </w:r>
    </w:p>
    <w:p w:rsidR="00000000" w:rsidDel="00000000" w:rsidP="00000000" w:rsidRDefault="00000000" w:rsidRPr="00000000" w14:paraId="00000032">
      <w:pPr>
        <w:numPr>
          <w:ilvl w:val="0"/>
          <w:numId w:val="3"/>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Suivi et Monitoring :</w:t>
      </w:r>
      <w:r w:rsidDel="00000000" w:rsidR="00000000" w:rsidRPr="00000000">
        <w:rPr>
          <w:color w:val="040404"/>
          <w:sz w:val="24"/>
          <w:szCs w:val="24"/>
          <w:rtl w:val="0"/>
        </w:rPr>
        <w:t xml:space="preserve"> Handimap fournit un service de monitoring constant pour assurer la performance de l’outil, avec des statistiques détaillées sur l’usage des itinéraires piétons et la part des demandes accessibles PMR.</w:t>
        <w:br w:type="textWrapping"/>
      </w:r>
    </w:p>
    <w:p w:rsidR="00000000" w:rsidDel="00000000" w:rsidP="00000000" w:rsidRDefault="00000000" w:rsidRPr="00000000" w14:paraId="00000033">
      <w:pPr>
        <w:numPr>
          <w:ilvl w:val="0"/>
          <w:numId w:val="3"/>
        </w:numPr>
        <w:shd w:fill="ffffff" w:val="clear"/>
        <w:spacing w:after="24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Mises à jour et Maintenance :</w:t>
      </w:r>
      <w:r w:rsidDel="00000000" w:rsidR="00000000" w:rsidRPr="00000000">
        <w:rPr>
          <w:color w:val="040404"/>
          <w:sz w:val="24"/>
          <w:szCs w:val="24"/>
          <w:rtl w:val="0"/>
        </w:rPr>
        <w:t xml:space="preserve"> Le système de mise à jour des cartographies est automatisé pour garantir la précision des informations, en fonction des nouvelles données disponibles (réajustement des cartes, travaux, fermetures, etc.).</w:t>
      </w:r>
    </w:p>
    <w:p w:rsidR="00000000" w:rsidDel="00000000" w:rsidP="00000000" w:rsidRDefault="00000000" w:rsidRPr="00000000" w14:paraId="00000034">
      <w:pPr>
        <w:shd w:fill="ffffff" w:val="clear"/>
        <w:spacing w:after="240" w:before="240" w:line="240" w:lineRule="auto"/>
        <w:jc w:val="both"/>
        <w:rPr>
          <w:color w:val="040404"/>
          <w:sz w:val="24"/>
          <w:szCs w:val="24"/>
        </w:rPr>
      </w:pPr>
      <w:r w:rsidDel="00000000" w:rsidR="00000000" w:rsidRPr="00000000">
        <w:rPr>
          <w:color w:val="040404"/>
          <w:sz w:val="24"/>
          <w:szCs w:val="24"/>
          <w:rtl w:val="0"/>
        </w:rPr>
        <w:t xml:space="preserve">Enfin, nous fournissons à nos clients des statistiques d’usage pour analyser les recherches d’itinéraires piétons et la part des demandes d’itinéraires accessibles (PMR). Les données détaillées ne sont conservées que pendant 15 jours.</w:t>
      </w:r>
    </w:p>
    <w:p w:rsidR="00000000" w:rsidDel="00000000" w:rsidP="00000000" w:rsidRDefault="00000000" w:rsidRPr="00000000" w14:paraId="00000035">
      <w:pPr>
        <w:numPr>
          <w:ilvl w:val="0"/>
          <w:numId w:val="5"/>
        </w:numPr>
        <w:shd w:fill="ffffff" w:val="clear"/>
        <w:spacing w:after="240" w:before="240" w:line="240" w:lineRule="auto"/>
        <w:ind w:left="720" w:hanging="360"/>
        <w:jc w:val="both"/>
        <w:rPr>
          <w:b w:val="1"/>
          <w:color w:val="2f5496"/>
          <w:sz w:val="24"/>
          <w:szCs w:val="24"/>
        </w:rPr>
      </w:pPr>
      <w:r w:rsidDel="00000000" w:rsidR="00000000" w:rsidRPr="00000000">
        <w:rPr>
          <w:b w:val="1"/>
          <w:color w:val="2f5496"/>
          <w:sz w:val="24"/>
          <w:szCs w:val="24"/>
          <w:rtl w:val="0"/>
        </w:rPr>
        <w:t xml:space="preserve">Prix et récompenses : </w:t>
      </w:r>
      <w:r w:rsidDel="00000000" w:rsidR="00000000" w:rsidRPr="00000000">
        <w:rPr>
          <w:rtl w:val="0"/>
        </w:rPr>
      </w:r>
    </w:p>
    <w:p w:rsidR="00000000" w:rsidDel="00000000" w:rsidP="00000000" w:rsidRDefault="00000000" w:rsidRPr="00000000" w14:paraId="00000036">
      <w:pPr>
        <w:shd w:fill="ffffff" w:val="clear"/>
        <w:spacing w:after="240" w:before="240" w:line="240" w:lineRule="auto"/>
        <w:jc w:val="both"/>
        <w:rPr>
          <w:color w:val="040404"/>
          <w:sz w:val="24"/>
          <w:szCs w:val="24"/>
        </w:rPr>
      </w:pPr>
      <w:r w:rsidDel="00000000" w:rsidR="00000000" w:rsidRPr="00000000">
        <w:rPr>
          <w:color w:val="040404"/>
          <w:sz w:val="24"/>
          <w:szCs w:val="24"/>
          <w:rtl w:val="0"/>
        </w:rPr>
        <w:t xml:space="preserve">Handimap est reconnu en France et à l’international pour son impact positif dans les domaines de l’accessibilité, de la mobilité durable et de l’innovation technologique.</w:t>
      </w:r>
    </w:p>
    <w:p w:rsidR="00000000" w:rsidDel="00000000" w:rsidP="00000000" w:rsidRDefault="00000000" w:rsidRPr="00000000" w14:paraId="00000037">
      <w:pPr>
        <w:numPr>
          <w:ilvl w:val="0"/>
          <w:numId w:val="6"/>
        </w:numPr>
        <w:shd w:fill="ffffff" w:val="clear"/>
        <w:spacing w:after="0" w:afterAutospacing="0" w:before="240" w:line="240" w:lineRule="auto"/>
        <w:ind w:left="720" w:hanging="360"/>
        <w:jc w:val="both"/>
        <w:rPr>
          <w:color w:val="040404"/>
          <w:sz w:val="24"/>
          <w:szCs w:val="24"/>
        </w:rPr>
      </w:pPr>
      <w:r w:rsidDel="00000000" w:rsidR="00000000" w:rsidRPr="00000000">
        <w:rPr>
          <w:b w:val="1"/>
          <w:color w:val="040404"/>
          <w:sz w:val="24"/>
          <w:szCs w:val="24"/>
          <w:rtl w:val="0"/>
        </w:rPr>
        <w:t xml:space="preserve">Label Solar Impulse Efficient Solution : </w:t>
      </w:r>
      <w:r w:rsidDel="00000000" w:rsidR="00000000" w:rsidRPr="00000000">
        <w:rPr>
          <w:color w:val="040404"/>
          <w:sz w:val="24"/>
          <w:szCs w:val="24"/>
          <w:rtl w:val="0"/>
        </w:rPr>
        <w:t xml:space="preserve">Handimap a obtenu le label </w:t>
      </w:r>
      <w:r w:rsidDel="00000000" w:rsidR="00000000" w:rsidRPr="00000000">
        <w:rPr>
          <w:i w:val="1"/>
          <w:color w:val="040404"/>
          <w:sz w:val="24"/>
          <w:szCs w:val="24"/>
          <w:rtl w:val="0"/>
        </w:rPr>
        <w:t xml:space="preserve">Solar Impulse Efficient Solution</w:t>
      </w:r>
      <w:r w:rsidDel="00000000" w:rsidR="00000000" w:rsidRPr="00000000">
        <w:rPr>
          <w:color w:val="040404"/>
          <w:sz w:val="24"/>
          <w:szCs w:val="24"/>
          <w:rtl w:val="0"/>
        </w:rPr>
        <w:t xml:space="preserve">, décerné par la Fondation Solar Impulse. Cette distinction récompense les solutions qui allient </w:t>
      </w:r>
      <w:r w:rsidDel="00000000" w:rsidR="00000000" w:rsidRPr="00000000">
        <w:rPr>
          <w:b w:val="1"/>
          <w:color w:val="040404"/>
          <w:sz w:val="24"/>
          <w:szCs w:val="24"/>
          <w:rtl w:val="0"/>
        </w:rPr>
        <w:t xml:space="preserve">performance environnementale et viabilité économique</w:t>
      </w:r>
      <w:r w:rsidDel="00000000" w:rsidR="00000000" w:rsidRPr="00000000">
        <w:rPr>
          <w:color w:val="040404"/>
          <w:sz w:val="24"/>
          <w:szCs w:val="24"/>
          <w:rtl w:val="0"/>
        </w:rPr>
        <w:t xml:space="preserve">. Elle reconnaît la contribution d’Handimap à une mobilité piétonne plus durable, en optimisant les trajets et en valorisant les infrastructures publiques accessibles.</w:t>
        <w:br w:type="textWrapping"/>
      </w:r>
    </w:p>
    <w:p w:rsidR="00000000" w:rsidDel="00000000" w:rsidP="00000000" w:rsidRDefault="00000000" w:rsidRPr="00000000" w14:paraId="00000038">
      <w:pPr>
        <w:numPr>
          <w:ilvl w:val="0"/>
          <w:numId w:val="6"/>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Prix “Mobilité Numérique” – Ville, Rail &amp; Transport : </w:t>
      </w:r>
      <w:r w:rsidDel="00000000" w:rsidR="00000000" w:rsidRPr="00000000">
        <w:rPr>
          <w:color w:val="040404"/>
          <w:sz w:val="24"/>
          <w:szCs w:val="24"/>
          <w:rtl w:val="0"/>
        </w:rPr>
        <w:t xml:space="preserve">Handimap a été distingué pour son </w:t>
      </w:r>
      <w:r w:rsidDel="00000000" w:rsidR="00000000" w:rsidRPr="00000000">
        <w:rPr>
          <w:b w:val="1"/>
          <w:color w:val="040404"/>
          <w:sz w:val="24"/>
          <w:szCs w:val="24"/>
          <w:rtl w:val="0"/>
        </w:rPr>
        <w:t xml:space="preserve">intégration au sein du site web et de l’application STAR</w:t>
      </w:r>
      <w:r w:rsidDel="00000000" w:rsidR="00000000" w:rsidRPr="00000000">
        <w:rPr>
          <w:color w:val="040404"/>
          <w:sz w:val="24"/>
          <w:szCs w:val="24"/>
          <w:rtl w:val="0"/>
        </w:rPr>
        <w:t xml:space="preserve"> du réseau Keolis Rennes. </w:t>
        <w:br w:type="textWrapping"/>
      </w:r>
    </w:p>
    <w:p w:rsidR="00000000" w:rsidDel="00000000" w:rsidP="00000000" w:rsidRDefault="00000000" w:rsidRPr="00000000" w14:paraId="00000039">
      <w:pPr>
        <w:numPr>
          <w:ilvl w:val="0"/>
          <w:numId w:val="6"/>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Lauréat du concours “Start-up &amp; Handicap 2024” – Cowork’HIT : </w:t>
      </w:r>
      <w:r w:rsidDel="00000000" w:rsidR="00000000" w:rsidRPr="00000000">
        <w:rPr>
          <w:color w:val="040404"/>
          <w:sz w:val="24"/>
          <w:szCs w:val="24"/>
          <w:rtl w:val="0"/>
        </w:rPr>
        <w:t xml:space="preserve">Récompensé pour la </w:t>
      </w:r>
      <w:r w:rsidDel="00000000" w:rsidR="00000000" w:rsidRPr="00000000">
        <w:rPr>
          <w:b w:val="1"/>
          <w:color w:val="040404"/>
          <w:sz w:val="24"/>
          <w:szCs w:val="24"/>
          <w:rtl w:val="0"/>
        </w:rPr>
        <w:t xml:space="preserve">nouvelle version d’Handimap</w:t>
      </w:r>
      <w:r w:rsidDel="00000000" w:rsidR="00000000" w:rsidRPr="00000000">
        <w:rPr>
          <w:color w:val="040404"/>
          <w:sz w:val="24"/>
          <w:szCs w:val="24"/>
          <w:rtl w:val="0"/>
        </w:rPr>
        <w:t xml:space="preserve">, ce prix met en avant notre engagement en faveur de l’inclusion numérique et de l’innovation au service des personnes en situation de handicap.</w:t>
        <w:br w:type="textWrapping"/>
      </w:r>
    </w:p>
    <w:p w:rsidR="00000000" w:rsidDel="00000000" w:rsidP="00000000" w:rsidRDefault="00000000" w:rsidRPr="00000000" w14:paraId="0000003A">
      <w:pPr>
        <w:numPr>
          <w:ilvl w:val="0"/>
          <w:numId w:val="6"/>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Trophée de l’innovation des transports publics – Catégorie Accessibilité : </w:t>
      </w:r>
      <w:r w:rsidDel="00000000" w:rsidR="00000000" w:rsidRPr="00000000">
        <w:rPr>
          <w:color w:val="040404"/>
          <w:sz w:val="24"/>
          <w:szCs w:val="24"/>
          <w:rtl w:val="0"/>
        </w:rPr>
        <w:t xml:space="preserve">Décerné conjointement à </w:t>
      </w:r>
      <w:r w:rsidDel="00000000" w:rsidR="00000000" w:rsidRPr="00000000">
        <w:rPr>
          <w:b w:val="1"/>
          <w:color w:val="040404"/>
          <w:sz w:val="24"/>
          <w:szCs w:val="24"/>
          <w:rtl w:val="0"/>
        </w:rPr>
        <w:t xml:space="preserve">Someware et Keolis Rennes</w:t>
      </w:r>
      <w:r w:rsidDel="00000000" w:rsidR="00000000" w:rsidRPr="00000000">
        <w:rPr>
          <w:color w:val="040404"/>
          <w:sz w:val="24"/>
          <w:szCs w:val="24"/>
          <w:rtl w:val="0"/>
        </w:rPr>
        <w:t xml:space="preserve">, ce trophée distingue l’intégration d’Handimap dans le réseau STAR de Rennes Métropole. </w:t>
        <w:br w:type="textWrapping"/>
      </w:r>
    </w:p>
    <w:p w:rsidR="00000000" w:rsidDel="00000000" w:rsidP="00000000" w:rsidRDefault="00000000" w:rsidRPr="00000000" w14:paraId="0000003B">
      <w:pPr>
        <w:numPr>
          <w:ilvl w:val="0"/>
          <w:numId w:val="6"/>
        </w:numPr>
        <w:shd w:fill="ffffff" w:val="clear"/>
        <w:spacing w:after="0" w:afterAutospacing="0" w:before="0" w:beforeAutospacing="0" w:line="240" w:lineRule="auto"/>
        <w:ind w:left="720" w:hanging="360"/>
        <w:jc w:val="both"/>
        <w:rPr>
          <w:color w:val="040404"/>
          <w:sz w:val="24"/>
          <w:szCs w:val="24"/>
        </w:rPr>
      </w:pPr>
      <w:r w:rsidDel="00000000" w:rsidR="00000000" w:rsidRPr="00000000">
        <w:rPr>
          <w:b w:val="1"/>
          <w:color w:val="040404"/>
          <w:sz w:val="24"/>
          <w:szCs w:val="24"/>
          <w:rtl w:val="0"/>
        </w:rPr>
        <w:t xml:space="preserve">Lauréat de l’appel à innovation “Solutions Mobilités Transition 2024” – Catégorie Inclusion (ID4 Mobility) : </w:t>
      </w:r>
      <w:r w:rsidDel="00000000" w:rsidR="00000000" w:rsidRPr="00000000">
        <w:rPr>
          <w:color w:val="040404"/>
          <w:sz w:val="24"/>
          <w:szCs w:val="24"/>
          <w:rtl w:val="0"/>
        </w:rPr>
        <w:t xml:space="preserve">Cette reconnaissance confirme la pertinence d’Handimap comme </w:t>
      </w:r>
      <w:r w:rsidDel="00000000" w:rsidR="00000000" w:rsidRPr="00000000">
        <w:rPr>
          <w:b w:val="1"/>
          <w:color w:val="040404"/>
          <w:sz w:val="24"/>
          <w:szCs w:val="24"/>
          <w:rtl w:val="0"/>
        </w:rPr>
        <w:t xml:space="preserve">solution inclusive et durable</w:t>
      </w:r>
      <w:r w:rsidDel="00000000" w:rsidR="00000000" w:rsidRPr="00000000">
        <w:rPr>
          <w:color w:val="040404"/>
          <w:sz w:val="24"/>
          <w:szCs w:val="24"/>
          <w:rtl w:val="0"/>
        </w:rPr>
        <w:t xml:space="preserve">, contribuant activement à la transition vers des mobilités plus accessibles et responsables.</w:t>
        <w:br w:type="textWrapping"/>
      </w:r>
    </w:p>
    <w:p w:rsidR="00000000" w:rsidDel="00000000" w:rsidP="00000000" w:rsidRDefault="00000000" w:rsidRPr="00000000" w14:paraId="0000003C">
      <w:pPr>
        <w:numPr>
          <w:ilvl w:val="0"/>
          <w:numId w:val="6"/>
        </w:numPr>
        <w:shd w:fill="ffffff" w:val="clear"/>
        <w:spacing w:after="0" w:afterAutospacing="0" w:before="0" w:beforeAutospacing="0" w:line="240" w:lineRule="auto"/>
        <w:ind w:left="720" w:hanging="360"/>
        <w:jc w:val="both"/>
        <w:rPr>
          <w:color w:val="040404"/>
          <w:sz w:val="24"/>
          <w:szCs w:val="24"/>
          <w:u w:val="none"/>
        </w:rPr>
      </w:pPr>
      <w:r w:rsidDel="00000000" w:rsidR="00000000" w:rsidRPr="00000000">
        <w:rPr>
          <w:b w:val="1"/>
          <w:color w:val="040404"/>
          <w:sz w:val="24"/>
          <w:szCs w:val="24"/>
          <w:rtl w:val="0"/>
        </w:rPr>
        <w:t xml:space="preserve">Prix du numérique 2023 :</w:t>
      </w:r>
      <w:r w:rsidDel="00000000" w:rsidR="00000000" w:rsidRPr="00000000">
        <w:rPr>
          <w:color w:val="040404"/>
          <w:sz w:val="24"/>
          <w:szCs w:val="24"/>
          <w:rtl w:val="0"/>
        </w:rPr>
        <w:t xml:space="preserve"> Prix du numérique des Trophées de l’Entreprise Inclusive pour notre calculateur d’itinéraire, Handimap, remis par le Medef 35.</w:t>
        <w:br w:type="textWrapping"/>
      </w:r>
    </w:p>
    <w:p w:rsidR="00000000" w:rsidDel="00000000" w:rsidP="00000000" w:rsidRDefault="00000000" w:rsidRPr="00000000" w14:paraId="0000003D">
      <w:pPr>
        <w:numPr>
          <w:ilvl w:val="0"/>
          <w:numId w:val="5"/>
        </w:numPr>
        <w:shd w:fill="ffffff" w:val="clear"/>
        <w:spacing w:after="240" w:before="0" w:beforeAutospacing="0" w:line="240" w:lineRule="auto"/>
        <w:ind w:left="720" w:hanging="360"/>
        <w:jc w:val="both"/>
        <w:rPr>
          <w:b w:val="1"/>
          <w:color w:val="2f5496"/>
          <w:sz w:val="24"/>
          <w:szCs w:val="24"/>
        </w:rPr>
      </w:pPr>
      <w:r w:rsidDel="00000000" w:rsidR="00000000" w:rsidRPr="00000000">
        <w:rPr>
          <w:b w:val="1"/>
          <w:color w:val="2f5496"/>
          <w:sz w:val="24"/>
          <w:szCs w:val="24"/>
          <w:rtl w:val="0"/>
        </w:rPr>
        <w:t xml:space="preserve">Références </w:t>
      </w:r>
    </w:p>
    <w:p w:rsidR="00000000" w:rsidDel="00000000" w:rsidP="00000000" w:rsidRDefault="00000000" w:rsidRPr="00000000" w14:paraId="0000003E">
      <w:pPr>
        <w:spacing w:line="240" w:lineRule="auto"/>
        <w:jc w:val="both"/>
        <w:rPr>
          <w:b w:val="1"/>
          <w:sz w:val="24"/>
          <w:szCs w:val="24"/>
        </w:rPr>
      </w:pPr>
      <w:r w:rsidDel="00000000" w:rsidR="00000000" w:rsidRPr="00000000">
        <w:rPr>
          <w:b w:val="1"/>
          <w:sz w:val="24"/>
          <w:szCs w:val="24"/>
          <w:rtl w:val="0"/>
        </w:rPr>
        <w:t xml:space="preserve">Rennes Métropole - Keolis Rennes : </w:t>
      </w:r>
    </w:p>
    <w:p w:rsidR="00000000" w:rsidDel="00000000" w:rsidP="00000000" w:rsidRDefault="00000000" w:rsidRPr="00000000" w14:paraId="0000003F">
      <w:pPr>
        <w:spacing w:after="240" w:before="240" w:lineRule="auto"/>
        <w:jc w:val="both"/>
        <w:rPr>
          <w:sz w:val="24"/>
          <w:szCs w:val="24"/>
        </w:rPr>
      </w:pPr>
      <w:r w:rsidDel="00000000" w:rsidR="00000000" w:rsidRPr="00000000">
        <w:rPr>
          <w:sz w:val="24"/>
          <w:szCs w:val="24"/>
          <w:rtl w:val="0"/>
        </w:rPr>
        <w:t xml:space="preserve">Handimap est intégré sous la forme d’API dans le site web et l’application mobile du réseau STAR de Rennes Métropole depuis juillet 2023, avec 43 communes couvertes, environ 100 000 itinéraires calculés quotidiennement et une grande rapidité de traitement (95% des requêtes en moins de 100 millisecondes). Handimap calcule au quotidien tous les itinéraires piétons, et notamment ceux accessibles en fauteuil roulant électrique, sur toutes les communes de la métropole.</w:t>
      </w:r>
    </w:p>
    <w:p w:rsidR="00000000" w:rsidDel="00000000" w:rsidP="00000000" w:rsidRDefault="00000000" w:rsidRPr="00000000" w14:paraId="00000040">
      <w:pPr>
        <w:spacing w:line="240" w:lineRule="auto"/>
        <w:jc w:val="both"/>
        <w:rPr>
          <w:b w:val="1"/>
          <w:sz w:val="24"/>
          <w:szCs w:val="24"/>
        </w:rPr>
      </w:pPr>
      <w:r w:rsidDel="00000000" w:rsidR="00000000" w:rsidRPr="00000000">
        <w:rPr>
          <w:b w:val="1"/>
          <w:sz w:val="24"/>
          <w:szCs w:val="24"/>
          <w:rtl w:val="0"/>
        </w:rPr>
        <w:t xml:space="preserve">Lorient Agglomération : </w:t>
      </w:r>
    </w:p>
    <w:p w:rsidR="00000000" w:rsidDel="00000000" w:rsidP="00000000" w:rsidRDefault="00000000" w:rsidRPr="00000000" w14:paraId="00000041">
      <w:pPr>
        <w:spacing w:line="240" w:lineRule="auto"/>
        <w:jc w:val="both"/>
        <w:rPr>
          <w:sz w:val="24"/>
          <w:szCs w:val="24"/>
        </w:rPr>
      </w:pPr>
      <w:r w:rsidDel="00000000" w:rsidR="00000000" w:rsidRPr="00000000">
        <w:rPr>
          <w:rtl w:val="0"/>
        </w:rPr>
      </w:r>
    </w:p>
    <w:p w:rsidR="00000000" w:rsidDel="00000000" w:rsidP="00000000" w:rsidRDefault="00000000" w:rsidRPr="00000000" w14:paraId="00000042">
      <w:pPr>
        <w:spacing w:line="240" w:lineRule="auto"/>
        <w:jc w:val="both"/>
        <w:rPr>
          <w:sz w:val="24"/>
          <w:szCs w:val="24"/>
        </w:rPr>
      </w:pPr>
      <w:r w:rsidDel="00000000" w:rsidR="00000000" w:rsidRPr="00000000">
        <w:rPr>
          <w:sz w:val="24"/>
          <w:szCs w:val="24"/>
          <w:rtl w:val="0"/>
        </w:rPr>
        <w:t xml:space="preserve">Handimap est intégré depuis 2022 à l’application HITinéraire (site web et application mobile), puis au site web Les Accessibles en 2023, offrant aux utilisateurs de l’agglomération lorientaise un outil performant. Il permet de choisir un profil de mobilité pour obtenir les itinéraires les mieux adaptés, en tenant compte de différents types d’accessibilité : accessibilité motrice, accessibilité visuelle, accessibilité auditive, accessibilité intellectuelle et cognitives. Lorient Agglomération a intégré les usagers en situation de handicap dans la co-construction de l’outil. </w:t>
      </w:r>
    </w:p>
    <w:p w:rsidR="00000000" w:rsidDel="00000000" w:rsidP="00000000" w:rsidRDefault="00000000" w:rsidRPr="00000000" w14:paraId="00000043">
      <w:pPr>
        <w:spacing w:line="240" w:lineRule="auto"/>
        <w:jc w:val="both"/>
        <w:rPr>
          <w:sz w:val="24"/>
          <w:szCs w:val="24"/>
        </w:rPr>
      </w:pPr>
      <w:r w:rsidDel="00000000" w:rsidR="00000000" w:rsidRPr="00000000">
        <w:rPr>
          <w:rtl w:val="0"/>
        </w:rPr>
      </w:r>
    </w:p>
    <w:p w:rsidR="00000000" w:rsidDel="00000000" w:rsidP="00000000" w:rsidRDefault="00000000" w:rsidRPr="00000000" w14:paraId="00000044">
      <w:pPr>
        <w:spacing w:line="240" w:lineRule="auto"/>
        <w:jc w:val="both"/>
        <w:rPr>
          <w:b w:val="1"/>
          <w:sz w:val="24"/>
          <w:szCs w:val="24"/>
        </w:rPr>
      </w:pPr>
      <w:r w:rsidDel="00000000" w:rsidR="00000000" w:rsidRPr="00000000">
        <w:rPr>
          <w:b w:val="1"/>
          <w:sz w:val="24"/>
          <w:szCs w:val="24"/>
          <w:rtl w:val="0"/>
        </w:rPr>
        <w:t xml:space="preserve">Hérault mobility - Département de l’Hérault : </w:t>
      </w:r>
    </w:p>
    <w:p w:rsidR="00000000" w:rsidDel="00000000" w:rsidP="00000000" w:rsidRDefault="00000000" w:rsidRPr="00000000" w14:paraId="00000045">
      <w:pPr>
        <w:spacing w:line="240" w:lineRule="auto"/>
        <w:jc w:val="both"/>
        <w:rPr>
          <w:sz w:val="24"/>
          <w:szCs w:val="24"/>
        </w:rPr>
      </w:pPr>
      <w:r w:rsidDel="00000000" w:rsidR="00000000" w:rsidRPr="00000000">
        <w:rPr>
          <w:rtl w:val="0"/>
        </w:rPr>
      </w:r>
    </w:p>
    <w:p w:rsidR="00000000" w:rsidDel="00000000" w:rsidP="00000000" w:rsidRDefault="00000000" w:rsidRPr="00000000" w14:paraId="00000046">
      <w:pPr>
        <w:spacing w:line="240" w:lineRule="auto"/>
        <w:jc w:val="both"/>
        <w:rPr>
          <w:sz w:val="24"/>
          <w:szCs w:val="24"/>
        </w:rPr>
      </w:pPr>
      <w:r w:rsidDel="00000000" w:rsidR="00000000" w:rsidRPr="00000000">
        <w:rPr>
          <w:sz w:val="24"/>
          <w:szCs w:val="24"/>
          <w:rtl w:val="0"/>
        </w:rPr>
        <w:t xml:space="preserve">Depuis 2022, Handimap est intégré dans Hérault Mobility, un site web mettant en avant l’offre touristique accessible du département de l’Hérault. Les utilisateurs peuvent ainsi consulter l’offre touristique accessible du département (hébergements, restaurants, offre culturelle…), et calculer des itinéraires sur 20 sites touristiques majeurs.</w:t>
      </w:r>
    </w:p>
    <w:p w:rsidR="00000000" w:rsidDel="00000000" w:rsidP="00000000" w:rsidRDefault="00000000" w:rsidRPr="00000000" w14:paraId="00000047">
      <w:pPr>
        <w:spacing w:line="240" w:lineRule="auto"/>
        <w:jc w:val="both"/>
        <w:rPr>
          <w:sz w:val="24"/>
          <w:szCs w:val="24"/>
          <w:highlight w:val="white"/>
        </w:rPr>
      </w:pPr>
      <w:r w:rsidDel="00000000" w:rsidR="00000000" w:rsidRPr="00000000">
        <w:rPr>
          <w:sz w:val="24"/>
          <w:szCs w:val="24"/>
          <w:rtl w:val="0"/>
        </w:rPr>
        <w:t xml:space="preserve">Disponible en 3 langues, avec des données mises à jour chaque semaine, issues de Tourinsoft (base de données des offices de tourisme), le site web facilite le séjour touristique de toutes les personnes à mobilité réduite visitant le département.</w:t>
      </w:r>
      <w:r w:rsidDel="00000000" w:rsidR="00000000" w:rsidRPr="00000000">
        <w:rPr>
          <w:rtl w:val="0"/>
        </w:rPr>
      </w:r>
    </w:p>
    <w:p w:rsidR="00000000" w:rsidDel="00000000" w:rsidP="00000000" w:rsidRDefault="00000000" w:rsidRPr="00000000" w14:paraId="00000048">
      <w:pPr>
        <w:shd w:fill="ffffff" w:val="clear"/>
        <w:spacing w:after="240" w:before="240" w:line="240" w:lineRule="auto"/>
        <w:jc w:val="both"/>
        <w:rPr>
          <w:color w:val="040404"/>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-704849</wp:posOffset>
          </wp:positionH>
          <wp:positionV relativeFrom="paragraph">
            <wp:posOffset>-342899</wp:posOffset>
          </wp:positionV>
          <wp:extent cx="2614613" cy="736511"/>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14613" cy="73651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3962400</wp:posOffset>
          </wp:positionH>
          <wp:positionV relativeFrom="paragraph">
            <wp:posOffset>-223837</wp:posOffset>
          </wp:positionV>
          <wp:extent cx="2395538" cy="497434"/>
          <wp:effectExtent b="0" l="0" r="0" t="0"/>
          <wp:wrapNone/>
          <wp:docPr descr="Une image contenant texte, Police, logo, Graphique&#10;&#10;Description générée automatiquement" id="2" name="image1.jpg"/>
          <a:graphic>
            <a:graphicData uri="http://schemas.openxmlformats.org/drawingml/2006/picture">
              <pic:pic>
                <pic:nvPicPr>
                  <pic:cNvPr descr="Une image contenant texte, Police, logo, Graphique&#10;&#10;Description générée automatiquement" id="0" name="image1.jpg"/>
                  <pic:cNvPicPr preferRelativeResize="0"/>
                </pic:nvPicPr>
                <pic:blipFill>
                  <a:blip r:embed="rId2"/>
                  <a:srcRect b="0" l="0" r="0" t="0"/>
                  <a:stretch>
                    <a:fillRect/>
                  </a:stretch>
                </pic:blipFill>
                <pic:spPr>
                  <a:xfrm>
                    <a:off x="0" y="0"/>
                    <a:ext cx="2395538" cy="4974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